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7"/>
        <w:gridCol w:w="6092"/>
      </w:tblGrid>
      <w:tr w:rsidR="0014348D" w14:paraId="18A17EDA" w14:textId="77777777" w:rsidTr="00F7147C"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FBE8168" w14:textId="77777777" w:rsidR="0014348D" w:rsidRDefault="0014348D" w:rsidP="0031166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PARISH COUNCIL OF</w:t>
            </w:r>
          </w:p>
          <w:p w14:paraId="6A7731DE" w14:textId="77777777" w:rsidR="0014348D" w:rsidRDefault="0014348D" w:rsidP="0031166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SUNDRIDGE WITH</w:t>
            </w:r>
          </w:p>
          <w:p w14:paraId="79C10F9A" w14:textId="77777777" w:rsidR="0014348D" w:rsidRDefault="0014348D" w:rsidP="0031166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 HILL</w:t>
            </w:r>
          </w:p>
        </w:tc>
        <w:tc>
          <w:tcPr>
            <w:tcW w:w="60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E806DBE" w14:textId="77777777" w:rsidR="0014348D" w:rsidRDefault="0014348D" w:rsidP="0031166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Clover Way</w:t>
            </w:r>
          </w:p>
          <w:p w14:paraId="1FFF1A52" w14:textId="77777777" w:rsidR="0014348D" w:rsidRDefault="0014348D" w:rsidP="0031166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Paddock Wood, Kent TN12 6BQ</w:t>
            </w:r>
          </w:p>
        </w:tc>
      </w:tr>
      <w:tr w:rsidR="0014348D" w14:paraId="6FD4437F" w14:textId="77777777" w:rsidTr="00F7147C">
        <w:trPr>
          <w:trHeight w:val="372"/>
        </w:trPr>
        <w:tc>
          <w:tcPr>
            <w:tcW w:w="29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hideMark/>
          </w:tcPr>
          <w:p w14:paraId="068C3A7B" w14:textId="77777777" w:rsidR="0014348D" w:rsidRDefault="0014348D" w:rsidP="00311665">
            <w:pPr>
              <w:spacing w:before="240"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AMANDA BARLOW</w:t>
            </w:r>
          </w:p>
          <w:p w14:paraId="4CAC2686" w14:textId="77777777" w:rsidR="0014348D" w:rsidRDefault="0014348D" w:rsidP="00311665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14:paraId="034EB21C" w14:textId="77777777" w:rsidR="0014348D" w:rsidRDefault="0014348D" w:rsidP="00311665">
            <w:pPr>
              <w:spacing w:before="240"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Telephone: 07495 962372</w:t>
            </w:r>
          </w:p>
          <w:p w14:paraId="7D137DF6" w14:textId="7E37FFEE" w:rsidR="0014348D" w:rsidRDefault="0014348D" w:rsidP="00311665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  <w:r w:rsidR="00F7147C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3D2E5D17" w14:textId="77777777" w:rsidR="0014348D" w:rsidRDefault="0014348D" w:rsidP="0014348D">
      <w:pPr>
        <w:spacing w:after="0" w:line="240" w:lineRule="auto"/>
        <w:rPr>
          <w:rFonts w:ascii="Arial" w:hAnsi="Arial" w:cs="Arial"/>
        </w:rPr>
      </w:pPr>
    </w:p>
    <w:p w14:paraId="36B6223C" w14:textId="77777777" w:rsidR="0014348D" w:rsidRDefault="0014348D" w:rsidP="001434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Minutes of the meeting </w:t>
      </w:r>
      <w:r>
        <w:rPr>
          <w:rFonts w:ascii="Arial" w:hAnsi="Arial" w:cs="Arial"/>
        </w:rPr>
        <w:t xml:space="preserve">of the Planning Committee held in the </w:t>
      </w:r>
      <w:r>
        <w:rPr>
          <w:rFonts w:ascii="Arial" w:hAnsi="Arial" w:cs="Arial"/>
          <w:b/>
        </w:rPr>
        <w:t>VILLAGE HALL, SUNDRIDGE</w:t>
      </w:r>
      <w:r>
        <w:rPr>
          <w:rFonts w:ascii="Arial" w:hAnsi="Arial" w:cs="Arial"/>
        </w:rPr>
        <w:t xml:space="preserve"> at </w:t>
      </w:r>
      <w:r>
        <w:rPr>
          <w:rFonts w:ascii="Arial" w:hAnsi="Arial" w:cs="Arial"/>
          <w:b/>
        </w:rPr>
        <w:t>7.00p.m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b/>
        </w:rPr>
        <w:t>Monday 8 October 2018</w:t>
      </w:r>
      <w:r>
        <w:rPr>
          <w:rFonts w:ascii="Arial" w:hAnsi="Arial" w:cs="Arial"/>
        </w:rPr>
        <w:t xml:space="preserve"> </w:t>
      </w:r>
    </w:p>
    <w:p w14:paraId="044C1A56" w14:textId="77777777" w:rsidR="0014348D" w:rsidRDefault="0014348D" w:rsidP="0014348D">
      <w:pPr>
        <w:spacing w:after="0" w:line="240" w:lineRule="auto"/>
        <w:rPr>
          <w:rFonts w:ascii="Arial" w:hAnsi="Arial" w:cs="Arial"/>
        </w:rPr>
      </w:pPr>
    </w:p>
    <w:p w14:paraId="769B141B" w14:textId="77777777" w:rsidR="0014348D" w:rsidRDefault="0014348D" w:rsidP="001434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Attendees: Cllrs Jones (chair), Evans</w:t>
      </w:r>
      <w:r w:rsidR="00F62EF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62EF0">
        <w:rPr>
          <w:rFonts w:ascii="Arial" w:hAnsi="Arial" w:cs="Arial"/>
        </w:rPr>
        <w:t xml:space="preserve">Baker, </w:t>
      </w:r>
      <w:r>
        <w:rPr>
          <w:rFonts w:ascii="Arial" w:hAnsi="Arial" w:cs="Arial"/>
        </w:rPr>
        <w:t>Denbigh and Furse</w:t>
      </w:r>
    </w:p>
    <w:p w14:paraId="365F38DC" w14:textId="77777777" w:rsidR="0014348D" w:rsidRDefault="0014348D" w:rsidP="0014348D">
      <w:pPr>
        <w:pStyle w:val="NoSpacing"/>
        <w:rPr>
          <w:rFonts w:ascii="Arial" w:hAnsi="Arial" w:cs="Arial"/>
        </w:rPr>
      </w:pPr>
    </w:p>
    <w:p w14:paraId="7E151CDF" w14:textId="77777777" w:rsidR="0014348D" w:rsidRDefault="0008661C" w:rsidP="001434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No apologies </w:t>
      </w:r>
      <w:r w:rsidR="0014348D">
        <w:rPr>
          <w:rFonts w:ascii="Arial" w:hAnsi="Arial" w:cs="Arial"/>
        </w:rPr>
        <w:t>for absence were received.</w:t>
      </w:r>
      <w:bookmarkStart w:id="0" w:name="_GoBack"/>
      <w:bookmarkEnd w:id="0"/>
    </w:p>
    <w:p w14:paraId="0B0185C2" w14:textId="77777777" w:rsidR="0014348D" w:rsidRDefault="0014348D" w:rsidP="0014348D">
      <w:pPr>
        <w:pStyle w:val="NoSpacing"/>
        <w:rPr>
          <w:rFonts w:ascii="Arial" w:hAnsi="Arial" w:cs="Arial"/>
        </w:rPr>
      </w:pPr>
    </w:p>
    <w:p w14:paraId="547528EF" w14:textId="77777777" w:rsidR="0014348D" w:rsidRDefault="0014348D" w:rsidP="0014348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 members of the committee declared any material interest regarding matters to be discussed at the meeting.</w:t>
      </w:r>
    </w:p>
    <w:p w14:paraId="2DB04147" w14:textId="77777777" w:rsidR="0014348D" w:rsidRDefault="0014348D" w:rsidP="0014348D">
      <w:pPr>
        <w:pStyle w:val="NoSpacing"/>
        <w:rPr>
          <w:rFonts w:ascii="Arial" w:hAnsi="Arial" w:cs="Arial"/>
        </w:rPr>
      </w:pPr>
    </w:p>
    <w:p w14:paraId="5DC4FC36" w14:textId="77777777" w:rsidR="0014348D" w:rsidRDefault="0014348D" w:rsidP="001434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business of the Committee was taken in the following order:</w:t>
      </w:r>
    </w:p>
    <w:p w14:paraId="690C7F07" w14:textId="77777777" w:rsidR="0014348D" w:rsidRDefault="0014348D" w:rsidP="0014348D">
      <w:pPr>
        <w:spacing w:after="0" w:line="240" w:lineRule="auto"/>
        <w:rPr>
          <w:rFonts w:ascii="Arial" w:hAnsi="Arial" w:cs="Arial"/>
        </w:rPr>
      </w:pPr>
    </w:p>
    <w:p w14:paraId="1F722076" w14:textId="77777777" w:rsidR="0014348D" w:rsidRDefault="0014348D" w:rsidP="001434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previous planning meeting</w:t>
      </w:r>
      <w:r w:rsidRPr="00E7192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were </w:t>
      </w:r>
      <w:r w:rsidR="002C23FC">
        <w:rPr>
          <w:rFonts w:ascii="Arial" w:hAnsi="Arial" w:cs="Arial"/>
          <w:b/>
        </w:rPr>
        <w:t>approved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br/>
      </w:r>
    </w:p>
    <w:p w14:paraId="78541E70" w14:textId="77777777" w:rsidR="0014348D" w:rsidRDefault="00852992" w:rsidP="001434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were no m</w:t>
      </w:r>
      <w:r w:rsidR="0014348D">
        <w:rPr>
          <w:rFonts w:ascii="Arial" w:hAnsi="Arial" w:cs="Arial"/>
          <w:b/>
        </w:rPr>
        <w:t>atters arising from previous minutes.</w:t>
      </w:r>
    </w:p>
    <w:p w14:paraId="4E20AB25" w14:textId="77777777" w:rsidR="0014348D" w:rsidRDefault="0014348D" w:rsidP="0014348D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5652790A" w14:textId="77777777" w:rsidR="0014348D" w:rsidRDefault="0014348D" w:rsidP="0014348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members of the public were in attendance at the meeting.</w:t>
      </w:r>
      <w:r>
        <w:rPr>
          <w:rFonts w:ascii="Arial" w:hAnsi="Arial" w:cs="Arial"/>
          <w:b/>
        </w:rPr>
        <w:br/>
      </w:r>
    </w:p>
    <w:p w14:paraId="34FA633A" w14:textId="77777777" w:rsidR="0014348D" w:rsidRDefault="0014348D" w:rsidP="0014348D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</w:rPr>
        <w:t>The following planning applications were considered and the following comments made:</w:t>
      </w:r>
      <w:r>
        <w:rPr>
          <w:rFonts w:ascii="Arial" w:eastAsia="Times New Roman" w:hAnsi="Arial" w:cs="Arial"/>
          <w:b/>
        </w:rPr>
        <w:t xml:space="preserve"> </w:t>
      </w:r>
    </w:p>
    <w:p w14:paraId="04BD85CF" w14:textId="77777777" w:rsidR="0014348D" w:rsidRDefault="0014348D" w:rsidP="0014348D">
      <w:pPr>
        <w:pStyle w:val="ListParagraph"/>
        <w:spacing w:after="0" w:line="240" w:lineRule="auto"/>
        <w:ind w:left="360"/>
        <w:rPr>
          <w:rFonts w:ascii="Arial" w:eastAsia="Times New Roman" w:hAnsi="Arial" w:cs="Arial"/>
          <w:b/>
        </w:rPr>
      </w:pPr>
    </w:p>
    <w:tbl>
      <w:tblPr>
        <w:tblW w:w="0" w:type="auto"/>
        <w:tblInd w:w="-108" w:type="dxa"/>
        <w:tblLook w:val="0420" w:firstRow="1" w:lastRow="0" w:firstColumn="0" w:lastColumn="0" w:noHBand="0" w:noVBand="1"/>
      </w:tblPr>
      <w:tblGrid>
        <w:gridCol w:w="2707"/>
        <w:gridCol w:w="3297"/>
        <w:gridCol w:w="3346"/>
      </w:tblGrid>
      <w:tr w:rsidR="0014348D" w14:paraId="209EBBFB" w14:textId="77777777" w:rsidTr="00311665">
        <w:tc>
          <w:tcPr>
            <w:tcW w:w="2707" w:type="dxa"/>
            <w:hideMark/>
          </w:tcPr>
          <w:p w14:paraId="75C31297" w14:textId="77777777" w:rsidR="0014348D" w:rsidRDefault="0014348D" w:rsidP="00311665">
            <w:pPr>
              <w:pStyle w:val="ListParagraph"/>
              <w:keepNext/>
              <w:keepLines/>
              <w:spacing w:after="0" w:line="240" w:lineRule="auto"/>
              <w:ind w:left="360"/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u w:val="single"/>
              </w:rPr>
              <w:t>Reference Number</w:t>
            </w:r>
          </w:p>
        </w:tc>
        <w:tc>
          <w:tcPr>
            <w:tcW w:w="3297" w:type="dxa"/>
            <w:hideMark/>
          </w:tcPr>
          <w:p w14:paraId="57AD1421" w14:textId="77777777" w:rsidR="0014348D" w:rsidRDefault="0014348D" w:rsidP="00311665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u w:val="single"/>
              </w:rPr>
              <w:t>Development</w:t>
            </w:r>
          </w:p>
        </w:tc>
        <w:tc>
          <w:tcPr>
            <w:tcW w:w="3346" w:type="dxa"/>
            <w:hideMark/>
          </w:tcPr>
          <w:p w14:paraId="25EA17C6" w14:textId="77777777" w:rsidR="0014348D" w:rsidRDefault="0014348D" w:rsidP="00311665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/>
                <w:bCs/>
                <w:u w:val="single"/>
              </w:rPr>
            </w:pPr>
            <w:r>
              <w:rPr>
                <w:rFonts w:ascii="Arial" w:eastAsia="Arial Unicode MS" w:hAnsi="Arial" w:cs="Arial"/>
                <w:b/>
                <w:bCs/>
                <w:u w:val="single"/>
              </w:rPr>
              <w:t>Location</w:t>
            </w:r>
          </w:p>
        </w:tc>
      </w:tr>
      <w:tr w:rsidR="0014348D" w14:paraId="43E2B3E4" w14:textId="77777777" w:rsidTr="00311665">
        <w:trPr>
          <w:cantSplit/>
        </w:trPr>
        <w:tc>
          <w:tcPr>
            <w:tcW w:w="2707" w:type="dxa"/>
          </w:tcPr>
          <w:p w14:paraId="049E56BE" w14:textId="77777777" w:rsidR="0014348D" w:rsidRDefault="0014348D" w:rsidP="00311665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6643" w:type="dxa"/>
            <w:gridSpan w:val="2"/>
          </w:tcPr>
          <w:p w14:paraId="4972603C" w14:textId="77777777" w:rsidR="0014348D" w:rsidRDefault="0014348D" w:rsidP="00311665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6B1C005A" w14:textId="77777777" w:rsidR="0014348D" w:rsidRDefault="0014348D" w:rsidP="0014348D"/>
    <w:tbl>
      <w:tblPr>
        <w:tblW w:w="0" w:type="auto"/>
        <w:tblInd w:w="-108" w:type="dxa"/>
        <w:tblLook w:val="0420" w:firstRow="1" w:lastRow="0" w:firstColumn="0" w:lastColumn="0" w:noHBand="0" w:noVBand="1"/>
      </w:tblPr>
      <w:tblGrid>
        <w:gridCol w:w="2707"/>
        <w:gridCol w:w="3297"/>
        <w:gridCol w:w="3346"/>
      </w:tblGrid>
      <w:tr w:rsidR="00852992" w14:paraId="3333037A" w14:textId="77777777" w:rsidTr="00311665">
        <w:trPr>
          <w:trHeight w:val="1199"/>
        </w:trPr>
        <w:tc>
          <w:tcPr>
            <w:tcW w:w="2707" w:type="dxa"/>
            <w:hideMark/>
          </w:tcPr>
          <w:p w14:paraId="2C466453" w14:textId="77777777" w:rsidR="00852992" w:rsidRPr="00852992" w:rsidRDefault="00852992" w:rsidP="008529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52992">
              <w:rPr>
                <w:rFonts w:ascii="Arial" w:hAnsi="Arial" w:cs="Arial"/>
                <w:b/>
              </w:rPr>
              <w:t>SE/18/02433/FUL</w:t>
            </w:r>
          </w:p>
        </w:tc>
        <w:tc>
          <w:tcPr>
            <w:tcW w:w="3297" w:type="dxa"/>
            <w:hideMark/>
          </w:tcPr>
          <w:p w14:paraId="23837FB9" w14:textId="77777777" w:rsidR="00852992" w:rsidRPr="00852992" w:rsidRDefault="00852992" w:rsidP="008529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p</w:t>
            </w:r>
            <w:r w:rsidRPr="00852992">
              <w:rPr>
                <w:rFonts w:ascii="Arial" w:hAnsi="Arial" w:cs="Arial"/>
              </w:rPr>
              <w:t>aint the exterior F&amp;B Hardwick White, F&amp;B Hague Blue.</w:t>
            </w:r>
          </w:p>
        </w:tc>
        <w:tc>
          <w:tcPr>
            <w:tcW w:w="3346" w:type="dxa"/>
            <w:hideMark/>
          </w:tcPr>
          <w:p w14:paraId="06C79F32" w14:textId="77777777" w:rsidR="00852992" w:rsidRPr="00852992" w:rsidRDefault="00852992" w:rsidP="008529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2992">
              <w:rPr>
                <w:rFonts w:ascii="Arial" w:hAnsi="Arial" w:cs="Arial"/>
              </w:rPr>
              <w:t xml:space="preserve"> The White Horse Inn 105 Main Road Sundridge KENT TN14 6EQ</w:t>
            </w:r>
          </w:p>
        </w:tc>
      </w:tr>
      <w:tr w:rsidR="0014348D" w14:paraId="2C459BFE" w14:textId="77777777" w:rsidTr="00311665">
        <w:tc>
          <w:tcPr>
            <w:tcW w:w="9350" w:type="dxa"/>
            <w:gridSpan w:val="3"/>
            <w:hideMark/>
          </w:tcPr>
          <w:p w14:paraId="47192FA5" w14:textId="77777777" w:rsidR="0014348D" w:rsidRDefault="0014348D" w:rsidP="00311665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</w:tr>
      <w:tr w:rsidR="0014348D" w14:paraId="0DD2CAD9" w14:textId="77777777" w:rsidTr="00311665">
        <w:trPr>
          <w:trHeight w:val="274"/>
        </w:trPr>
        <w:tc>
          <w:tcPr>
            <w:tcW w:w="2707" w:type="dxa"/>
          </w:tcPr>
          <w:p w14:paraId="057E2AF4" w14:textId="77777777" w:rsidR="0014348D" w:rsidRDefault="0014348D" w:rsidP="00311665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</w:rPr>
            </w:pPr>
          </w:p>
        </w:tc>
        <w:tc>
          <w:tcPr>
            <w:tcW w:w="3297" w:type="dxa"/>
          </w:tcPr>
          <w:p w14:paraId="544297A6" w14:textId="77777777" w:rsidR="0014348D" w:rsidRDefault="0014348D" w:rsidP="00311665">
            <w:pPr>
              <w:pStyle w:val="NormalWeb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3346" w:type="dxa"/>
          </w:tcPr>
          <w:p w14:paraId="19C0A050" w14:textId="77777777" w:rsidR="0014348D" w:rsidRDefault="0014348D" w:rsidP="00311665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</w:tr>
      <w:tr w:rsidR="00852992" w14:paraId="63441ACD" w14:textId="77777777" w:rsidTr="00311665">
        <w:tc>
          <w:tcPr>
            <w:tcW w:w="2707" w:type="dxa"/>
            <w:hideMark/>
          </w:tcPr>
          <w:p w14:paraId="6ABC99A2" w14:textId="77777777" w:rsidR="00852992" w:rsidRDefault="00852992" w:rsidP="008529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52992">
              <w:rPr>
                <w:rFonts w:ascii="Arial" w:hAnsi="Arial" w:cs="Arial"/>
                <w:b/>
              </w:rPr>
              <w:t>SE/18/03057/WTCA</w:t>
            </w:r>
          </w:p>
          <w:p w14:paraId="605EBB89" w14:textId="77777777" w:rsidR="00852992" w:rsidRDefault="00852992" w:rsidP="008529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2D4D4EE3" w14:textId="77777777" w:rsidR="00852992" w:rsidRDefault="00852992" w:rsidP="008529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09D82552" w14:textId="77777777" w:rsidR="00852992" w:rsidRDefault="00852992" w:rsidP="008529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441C7FDF" w14:textId="77777777" w:rsidR="00852992" w:rsidRDefault="00852992" w:rsidP="00852992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14:paraId="146279FD" w14:textId="77777777" w:rsidR="00852992" w:rsidRPr="00537386" w:rsidRDefault="00852992" w:rsidP="005373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7386">
              <w:rPr>
                <w:rFonts w:ascii="Arial" w:hAnsi="Arial" w:cs="Arial"/>
                <w:b/>
              </w:rPr>
              <w:t>SE/18/02894/LBCALT</w:t>
            </w:r>
          </w:p>
          <w:p w14:paraId="20EE8893" w14:textId="77777777" w:rsidR="00852992" w:rsidRPr="00852992" w:rsidRDefault="00852992" w:rsidP="00537386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97" w:type="dxa"/>
            <w:hideMark/>
          </w:tcPr>
          <w:p w14:paraId="79FA2293" w14:textId="77777777" w:rsidR="00852992" w:rsidRDefault="00852992" w:rsidP="0085299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52992">
              <w:rPr>
                <w:rFonts w:ascii="Arial" w:hAnsi="Arial" w:cs="Arial"/>
              </w:rPr>
              <w:t xml:space="preserve">Fell 1 Norway Spruce tree. (CA) </w:t>
            </w:r>
          </w:p>
          <w:p w14:paraId="0C0D63EE" w14:textId="77777777" w:rsidR="00537386" w:rsidRDefault="00537386" w:rsidP="008529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78BF651E" w14:textId="77777777" w:rsidR="00537386" w:rsidRDefault="00537386" w:rsidP="008529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9730EC" w14:textId="77777777" w:rsidR="00537386" w:rsidRDefault="00537386" w:rsidP="008529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03CC5D9" w14:textId="77777777" w:rsidR="00537386" w:rsidRPr="00537386" w:rsidRDefault="00537386" w:rsidP="005373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7386">
              <w:rPr>
                <w:rFonts w:ascii="Arial" w:hAnsi="Arial" w:cs="Arial"/>
              </w:rPr>
              <w:t>To fit slim line secondary glazing to the inside of the windows.</w:t>
            </w:r>
          </w:p>
          <w:p w14:paraId="367ECFD4" w14:textId="77777777" w:rsidR="00537386" w:rsidRPr="00852992" w:rsidRDefault="00537386" w:rsidP="0085299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346" w:type="dxa"/>
            <w:hideMark/>
          </w:tcPr>
          <w:p w14:paraId="39F7C21F" w14:textId="77777777" w:rsidR="00852992" w:rsidRPr="00537386" w:rsidRDefault="00852992" w:rsidP="0053738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37386">
              <w:rPr>
                <w:rFonts w:ascii="Arial" w:hAnsi="Arial" w:cs="Arial"/>
              </w:rPr>
              <w:t>Inglenook Cottage 223 Main Road Sundridge KENT TN14 6EJ</w:t>
            </w:r>
          </w:p>
          <w:p w14:paraId="70DEF9C6" w14:textId="77777777" w:rsidR="00852992" w:rsidRDefault="00852992" w:rsidP="00050C89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210AF4" w14:textId="77777777" w:rsidR="00852992" w:rsidRDefault="00852992" w:rsidP="00050C89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14:paraId="4FAE0D61" w14:textId="77777777" w:rsidR="00852992" w:rsidRPr="00537386" w:rsidRDefault="00537386" w:rsidP="00537386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537386">
              <w:rPr>
                <w:rFonts w:ascii="Arial" w:hAnsi="Arial" w:cs="Arial"/>
              </w:rPr>
              <w:t>31 Main Road Sundridge KENT TN14 6EF</w:t>
            </w:r>
          </w:p>
        </w:tc>
      </w:tr>
      <w:tr w:rsidR="0014348D" w14:paraId="13485470" w14:textId="77777777" w:rsidTr="00311665">
        <w:tc>
          <w:tcPr>
            <w:tcW w:w="9350" w:type="dxa"/>
            <w:gridSpan w:val="3"/>
            <w:hideMark/>
          </w:tcPr>
          <w:p w14:paraId="46C51F23" w14:textId="77777777" w:rsidR="0014348D" w:rsidRDefault="0014348D" w:rsidP="00311665">
            <w:pPr>
              <w:keepNext/>
              <w:keepLines/>
              <w:spacing w:after="0" w:line="240" w:lineRule="auto"/>
              <w:rPr>
                <w:rFonts w:ascii="Arial" w:eastAsia="Arial Unicode MS" w:hAnsi="Arial" w:cs="Arial"/>
                <w:bCs/>
              </w:rPr>
            </w:pPr>
          </w:p>
        </w:tc>
      </w:tr>
    </w:tbl>
    <w:p w14:paraId="58DC148B" w14:textId="77777777" w:rsidR="00537386" w:rsidRPr="00537386" w:rsidRDefault="00537386" w:rsidP="0014348D">
      <w:pPr>
        <w:spacing w:after="0" w:line="240" w:lineRule="auto"/>
        <w:rPr>
          <w:rFonts w:ascii="Arial" w:hAnsi="Arial" w:cs="Arial"/>
        </w:rPr>
      </w:pPr>
      <w:r w:rsidRPr="00537386">
        <w:rPr>
          <w:rFonts w:ascii="Arial" w:hAnsi="Arial" w:cs="Arial"/>
        </w:rPr>
        <w:t xml:space="preserve">The Parish Council </w:t>
      </w:r>
      <w:r w:rsidR="0008661C">
        <w:rPr>
          <w:rFonts w:ascii="Arial" w:hAnsi="Arial" w:cs="Arial"/>
        </w:rPr>
        <w:t>raised no objections to</w:t>
      </w:r>
      <w:r w:rsidRPr="00537386">
        <w:rPr>
          <w:rFonts w:ascii="Arial" w:hAnsi="Arial" w:cs="Arial"/>
        </w:rPr>
        <w:t xml:space="preserve"> the above proposals.</w:t>
      </w:r>
      <w:r w:rsidR="0014348D" w:rsidRPr="00537386">
        <w:rPr>
          <w:rFonts w:ascii="Arial" w:hAnsi="Arial" w:cs="Arial"/>
        </w:rPr>
        <w:t xml:space="preserve"> </w:t>
      </w:r>
    </w:p>
    <w:p w14:paraId="0E0CF9C2" w14:textId="77777777" w:rsidR="00537386" w:rsidRDefault="00537386" w:rsidP="0014348D">
      <w:pPr>
        <w:spacing w:after="0" w:line="240" w:lineRule="auto"/>
        <w:rPr>
          <w:rFonts w:ascii="Arial" w:hAnsi="Arial" w:cs="Arial"/>
          <w:b/>
        </w:rPr>
      </w:pPr>
    </w:p>
    <w:p w14:paraId="22D6321D" w14:textId="77777777" w:rsidR="00537386" w:rsidRDefault="00537386" w:rsidP="0014348D">
      <w:pPr>
        <w:spacing w:after="0" w:line="240" w:lineRule="auto"/>
        <w:rPr>
          <w:rFonts w:ascii="Arial" w:hAnsi="Arial" w:cs="Arial"/>
          <w:b/>
        </w:rPr>
      </w:pPr>
    </w:p>
    <w:p w14:paraId="0E4D4394" w14:textId="77777777" w:rsidR="0014348D" w:rsidRDefault="00537386" w:rsidP="001434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     No appeals </w:t>
      </w:r>
      <w:r w:rsidR="0014348D">
        <w:rPr>
          <w:rFonts w:ascii="Arial" w:hAnsi="Arial" w:cs="Arial"/>
          <w:b/>
        </w:rPr>
        <w:t>were reported for consideration.</w:t>
      </w:r>
    </w:p>
    <w:p w14:paraId="45262B5B" w14:textId="77777777" w:rsidR="0014348D" w:rsidRDefault="0014348D" w:rsidP="0014348D">
      <w:pPr>
        <w:spacing w:after="0" w:line="240" w:lineRule="auto"/>
        <w:rPr>
          <w:rFonts w:ascii="Arial" w:hAnsi="Arial" w:cs="Arial"/>
          <w:b/>
        </w:rPr>
      </w:pPr>
    </w:p>
    <w:p w14:paraId="645A0A70" w14:textId="77777777" w:rsidR="0014348D" w:rsidRDefault="0014348D" w:rsidP="001434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6     No Applications were reported as Granted, or Refused by District Council.</w:t>
      </w:r>
    </w:p>
    <w:p w14:paraId="6D4F565B" w14:textId="77777777" w:rsidR="0014348D" w:rsidRDefault="0014348D" w:rsidP="0014348D">
      <w:pPr>
        <w:spacing w:after="0" w:line="240" w:lineRule="auto"/>
        <w:rPr>
          <w:rFonts w:ascii="Arial" w:hAnsi="Arial" w:cs="Arial"/>
        </w:rPr>
      </w:pPr>
    </w:p>
    <w:p w14:paraId="17B0E1F0" w14:textId="77777777" w:rsidR="0014348D" w:rsidRDefault="0014348D" w:rsidP="0014348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     No Licence Applications were reported. </w:t>
      </w:r>
    </w:p>
    <w:p w14:paraId="77D877D8" w14:textId="77777777" w:rsidR="0014348D" w:rsidRDefault="0014348D" w:rsidP="0014348D">
      <w:pPr>
        <w:spacing w:after="0" w:line="240" w:lineRule="auto"/>
        <w:rPr>
          <w:rFonts w:ascii="Arial" w:hAnsi="Arial" w:cs="Arial"/>
          <w:b/>
        </w:rPr>
      </w:pPr>
    </w:p>
    <w:p w14:paraId="467A9A7F" w14:textId="77777777" w:rsidR="00BF7AF7" w:rsidRPr="00BF7AF7" w:rsidRDefault="00537386" w:rsidP="00BF7AF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EE0E94">
        <w:rPr>
          <w:rFonts w:ascii="Arial" w:hAnsi="Arial" w:cs="Arial"/>
          <w:b/>
        </w:rPr>
        <w:lastRenderedPageBreak/>
        <w:t>Application: SE/18/03006/WTCA</w:t>
      </w:r>
      <w:r w:rsidR="00BF7AF7">
        <w:rPr>
          <w:rFonts w:ascii="Arial" w:hAnsi="Arial" w:cs="Arial"/>
          <w:b/>
        </w:rPr>
        <w:t xml:space="preserve">   </w:t>
      </w:r>
      <w:r w:rsidR="00BF7AF7" w:rsidRPr="00BF7AF7">
        <w:rPr>
          <w:rFonts w:ascii="Arial" w:hAnsi="Arial" w:cs="Arial"/>
        </w:rPr>
        <w:t xml:space="preserve">Proposal to fell Ash Tree (CA)  </w:t>
      </w:r>
    </w:p>
    <w:p w14:paraId="6885CBE2" w14:textId="77777777" w:rsidR="00BF7AF7" w:rsidRDefault="00BF7AF7" w:rsidP="00BF7AF7">
      <w:pPr>
        <w:pStyle w:val="ListParagraph"/>
        <w:spacing w:after="0" w:line="240" w:lineRule="auto"/>
        <w:ind w:left="405"/>
        <w:jc w:val="both"/>
        <w:rPr>
          <w:rFonts w:ascii="Arial" w:hAnsi="Arial" w:cs="Arial"/>
        </w:rPr>
      </w:pPr>
    </w:p>
    <w:p w14:paraId="6FEB7D75" w14:textId="77777777" w:rsidR="00537386" w:rsidRPr="00537386" w:rsidRDefault="00537386" w:rsidP="00BF7AF7">
      <w:pPr>
        <w:pStyle w:val="ListParagraph"/>
        <w:spacing w:after="0" w:line="240" w:lineRule="auto"/>
        <w:ind w:left="405"/>
        <w:jc w:val="both"/>
        <w:rPr>
          <w:rFonts w:ascii="Arial" w:hAnsi="Arial" w:cs="Arial"/>
        </w:rPr>
      </w:pPr>
      <w:r w:rsidRPr="00537386">
        <w:rPr>
          <w:rFonts w:ascii="Arial" w:hAnsi="Arial" w:cs="Arial"/>
        </w:rPr>
        <w:t xml:space="preserve">The Gate House 40 Church Road Sundridge KENT TN14 6EA </w:t>
      </w:r>
    </w:p>
    <w:p w14:paraId="3838E1F9" w14:textId="77777777" w:rsidR="00537386" w:rsidRDefault="00537386" w:rsidP="00537386">
      <w:pPr>
        <w:spacing w:after="0" w:line="240" w:lineRule="auto"/>
        <w:ind w:firstLine="405"/>
        <w:rPr>
          <w:rFonts w:ascii="Arial" w:hAnsi="Arial" w:cs="Arial"/>
          <w:b/>
        </w:rPr>
      </w:pPr>
    </w:p>
    <w:p w14:paraId="7941D9A8" w14:textId="77777777" w:rsidR="00537386" w:rsidRPr="00537386" w:rsidRDefault="00537386" w:rsidP="00537386">
      <w:pPr>
        <w:spacing w:after="0" w:line="240" w:lineRule="auto"/>
        <w:ind w:firstLine="405"/>
        <w:rPr>
          <w:rFonts w:ascii="Arial" w:hAnsi="Arial" w:cs="Arial"/>
        </w:rPr>
      </w:pPr>
      <w:r w:rsidRPr="00537386">
        <w:rPr>
          <w:rFonts w:ascii="Arial" w:hAnsi="Arial" w:cs="Arial"/>
        </w:rPr>
        <w:t xml:space="preserve">The Parish Council </w:t>
      </w:r>
      <w:r>
        <w:rPr>
          <w:rFonts w:ascii="Arial" w:hAnsi="Arial" w:cs="Arial"/>
        </w:rPr>
        <w:t>raised no objection</w:t>
      </w:r>
      <w:r w:rsidRPr="00537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r w:rsidRPr="00537386">
        <w:rPr>
          <w:rFonts w:ascii="Arial" w:hAnsi="Arial" w:cs="Arial"/>
        </w:rPr>
        <w:t xml:space="preserve">the above </w:t>
      </w:r>
      <w:r>
        <w:rPr>
          <w:rFonts w:ascii="Arial" w:hAnsi="Arial" w:cs="Arial"/>
        </w:rPr>
        <w:t>proposal</w:t>
      </w:r>
      <w:r w:rsidRPr="00537386">
        <w:rPr>
          <w:rFonts w:ascii="Arial" w:hAnsi="Arial" w:cs="Arial"/>
        </w:rPr>
        <w:t xml:space="preserve">. </w:t>
      </w:r>
    </w:p>
    <w:p w14:paraId="6E47F7D1" w14:textId="77777777" w:rsidR="0014348D" w:rsidRDefault="0014348D" w:rsidP="00537386">
      <w:pPr>
        <w:pStyle w:val="ListParagraph"/>
        <w:spacing w:after="0" w:line="240" w:lineRule="auto"/>
        <w:ind w:left="405"/>
        <w:rPr>
          <w:rFonts w:ascii="Arial" w:hAnsi="Arial" w:cs="Arial"/>
          <w:b/>
        </w:rPr>
      </w:pPr>
    </w:p>
    <w:p w14:paraId="59FAFB72" w14:textId="77777777" w:rsidR="0014348D" w:rsidRDefault="0014348D" w:rsidP="0014348D">
      <w:pPr>
        <w:spacing w:after="0" w:line="240" w:lineRule="auto"/>
        <w:rPr>
          <w:rFonts w:ascii="Arial" w:hAnsi="Arial" w:cs="Arial"/>
          <w:b/>
        </w:rPr>
      </w:pPr>
    </w:p>
    <w:p w14:paraId="0C8D1B42" w14:textId="77777777" w:rsidR="0014348D" w:rsidRDefault="0014348D" w:rsidP="0014348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were no conservation proposals to review.</w:t>
      </w:r>
      <w:r>
        <w:rPr>
          <w:rFonts w:ascii="Arial" w:hAnsi="Arial" w:cs="Arial"/>
          <w:b/>
        </w:rPr>
        <w:br/>
      </w:r>
    </w:p>
    <w:p w14:paraId="1C5B7A76" w14:textId="77777777" w:rsidR="00F62EF0" w:rsidRPr="00F62EF0" w:rsidRDefault="00F62EF0" w:rsidP="005373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F62EF0">
        <w:rPr>
          <w:rFonts w:ascii="Arial" w:hAnsi="Arial" w:cs="Arial"/>
          <w:b/>
        </w:rPr>
        <w:t>Correspondence to be reviewed</w:t>
      </w:r>
    </w:p>
    <w:p w14:paraId="7C75BF47" w14:textId="77777777" w:rsidR="00F62EF0" w:rsidRDefault="00F62EF0" w:rsidP="00F62EF0">
      <w:pPr>
        <w:pStyle w:val="ListParagraph"/>
        <w:spacing w:after="0" w:line="240" w:lineRule="auto"/>
        <w:ind w:left="405"/>
        <w:jc w:val="both"/>
        <w:rPr>
          <w:rFonts w:ascii="Arial" w:hAnsi="Arial" w:cs="Arial"/>
        </w:rPr>
      </w:pPr>
    </w:p>
    <w:p w14:paraId="4C3812C2" w14:textId="77777777" w:rsidR="00537386" w:rsidRPr="00537386" w:rsidRDefault="00537386" w:rsidP="00F62EF0">
      <w:pPr>
        <w:pStyle w:val="ListParagraph"/>
        <w:spacing w:after="0" w:line="240" w:lineRule="auto"/>
        <w:ind w:left="405"/>
        <w:jc w:val="both"/>
        <w:rPr>
          <w:rFonts w:ascii="Arial" w:hAnsi="Arial" w:cs="Arial"/>
        </w:rPr>
      </w:pPr>
      <w:r w:rsidRPr="00537386">
        <w:rPr>
          <w:rFonts w:ascii="Arial" w:hAnsi="Arial" w:cs="Arial"/>
        </w:rPr>
        <w:t>10.1 Email from SDC – changes to planning procedure</w:t>
      </w:r>
    </w:p>
    <w:p w14:paraId="1E348202" w14:textId="77777777" w:rsidR="00537386" w:rsidRDefault="00537386" w:rsidP="00537386">
      <w:pPr>
        <w:pStyle w:val="ListParagraph"/>
        <w:spacing w:after="0" w:line="240" w:lineRule="auto"/>
        <w:ind w:left="405"/>
        <w:jc w:val="both"/>
        <w:rPr>
          <w:rFonts w:ascii="Arial" w:hAnsi="Arial" w:cs="Arial"/>
        </w:rPr>
      </w:pPr>
    </w:p>
    <w:p w14:paraId="5F6C3EEC" w14:textId="77777777" w:rsidR="00537386" w:rsidRPr="00537386" w:rsidRDefault="00537386" w:rsidP="00537386">
      <w:pPr>
        <w:spacing w:after="0" w:line="240" w:lineRule="auto"/>
        <w:jc w:val="both"/>
        <w:rPr>
          <w:rFonts w:ascii="Arial" w:hAnsi="Arial" w:cs="Arial"/>
        </w:rPr>
      </w:pPr>
      <w:r w:rsidRPr="00537386">
        <w:rPr>
          <w:rFonts w:ascii="Arial" w:hAnsi="Arial" w:cs="Arial"/>
        </w:rPr>
        <w:t>These changes</w:t>
      </w:r>
      <w:r>
        <w:rPr>
          <w:rFonts w:ascii="Arial" w:hAnsi="Arial" w:cs="Arial"/>
        </w:rPr>
        <w:t xml:space="preserve"> </w:t>
      </w:r>
      <w:r w:rsidRPr="00537386">
        <w:rPr>
          <w:rFonts w:ascii="Arial" w:hAnsi="Arial" w:cs="Arial"/>
        </w:rPr>
        <w:t>were discussed and it w</w:t>
      </w:r>
      <w:r>
        <w:rPr>
          <w:rFonts w:ascii="Arial" w:hAnsi="Arial" w:cs="Arial"/>
        </w:rPr>
        <w:t>a</w:t>
      </w:r>
      <w:r w:rsidRPr="00537386">
        <w:rPr>
          <w:rFonts w:ascii="Arial" w:hAnsi="Arial" w:cs="Arial"/>
        </w:rPr>
        <w:t>s decided to instruct the Clerk to write to SDC asking how and if this could affect the PC’s duties to consider and comment on future Planning Proposals</w:t>
      </w:r>
      <w:r>
        <w:rPr>
          <w:rFonts w:ascii="Arial" w:hAnsi="Arial" w:cs="Arial"/>
        </w:rPr>
        <w:t>. Would the time constraints imposed prevent the PC</w:t>
      </w:r>
      <w:r w:rsidRPr="00537386">
        <w:rPr>
          <w:rFonts w:ascii="Arial" w:hAnsi="Arial" w:cs="Arial"/>
        </w:rPr>
        <w:t xml:space="preserve"> for being able to comment in </w:t>
      </w:r>
      <w:r>
        <w:rPr>
          <w:rFonts w:ascii="Arial" w:hAnsi="Arial" w:cs="Arial"/>
        </w:rPr>
        <w:t>sufficient time for their views</w:t>
      </w:r>
      <w:r w:rsidRPr="00537386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be</w:t>
      </w:r>
      <w:r w:rsidRPr="00537386">
        <w:rPr>
          <w:rFonts w:ascii="Arial" w:hAnsi="Arial" w:cs="Arial"/>
        </w:rPr>
        <w:t xml:space="preserve"> considered by SDC before </w:t>
      </w:r>
      <w:proofErr w:type="gramStart"/>
      <w:r w:rsidRPr="00537386">
        <w:rPr>
          <w:rFonts w:ascii="Arial" w:hAnsi="Arial" w:cs="Arial"/>
        </w:rPr>
        <w:t xml:space="preserve">their  </w:t>
      </w:r>
      <w:r>
        <w:rPr>
          <w:rFonts w:ascii="Arial" w:hAnsi="Arial" w:cs="Arial"/>
        </w:rPr>
        <w:t>formal</w:t>
      </w:r>
      <w:proofErr w:type="gramEnd"/>
      <w:r>
        <w:rPr>
          <w:rFonts w:ascii="Arial" w:hAnsi="Arial" w:cs="Arial"/>
        </w:rPr>
        <w:t xml:space="preserve"> </w:t>
      </w:r>
      <w:r w:rsidRPr="00537386">
        <w:rPr>
          <w:rFonts w:ascii="Arial" w:hAnsi="Arial" w:cs="Arial"/>
        </w:rPr>
        <w:t xml:space="preserve">consideration of any </w:t>
      </w:r>
      <w:r>
        <w:rPr>
          <w:rFonts w:ascii="Arial" w:hAnsi="Arial" w:cs="Arial"/>
        </w:rPr>
        <w:t>application</w:t>
      </w:r>
      <w:r w:rsidRPr="00537386">
        <w:rPr>
          <w:rFonts w:ascii="Arial" w:hAnsi="Arial" w:cs="Arial"/>
        </w:rPr>
        <w:t xml:space="preserve">?  </w:t>
      </w:r>
    </w:p>
    <w:p w14:paraId="56B6C66A" w14:textId="77777777" w:rsidR="00537386" w:rsidRDefault="00537386" w:rsidP="0053738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3CE6B2D0" w14:textId="77777777" w:rsidR="00537386" w:rsidRDefault="00537386" w:rsidP="0053738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EE0E94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EE0E94">
        <w:rPr>
          <w:rFonts w:ascii="Arial" w:hAnsi="Arial" w:cs="Arial"/>
        </w:rPr>
        <w:t>.2 Email form SDC – street naming</w:t>
      </w:r>
      <w:r>
        <w:rPr>
          <w:rFonts w:ascii="Arial" w:hAnsi="Arial" w:cs="Arial"/>
        </w:rPr>
        <w:t>.</w:t>
      </w:r>
    </w:p>
    <w:p w14:paraId="7966BB63" w14:textId="77777777" w:rsidR="00537386" w:rsidRPr="00EE0E94" w:rsidRDefault="00537386" w:rsidP="00537386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752FBF65" w14:textId="77777777" w:rsidR="0014348D" w:rsidRPr="00F62EF0" w:rsidRDefault="00537386" w:rsidP="00537386">
      <w:pPr>
        <w:spacing w:after="0" w:line="240" w:lineRule="auto"/>
        <w:jc w:val="both"/>
        <w:rPr>
          <w:rFonts w:ascii="Arial" w:hAnsi="Arial" w:cs="Arial"/>
        </w:rPr>
      </w:pPr>
      <w:r w:rsidRPr="00F62EF0">
        <w:rPr>
          <w:rFonts w:ascii="Arial" w:hAnsi="Arial" w:cs="Arial"/>
        </w:rPr>
        <w:t>The prop</w:t>
      </w:r>
      <w:r w:rsidR="00F62EF0" w:rsidRPr="00F62EF0">
        <w:rPr>
          <w:rFonts w:ascii="Arial" w:hAnsi="Arial" w:cs="Arial"/>
        </w:rPr>
        <w:t>osal for re-numbering</w:t>
      </w:r>
      <w:r w:rsidRPr="00F62EF0">
        <w:rPr>
          <w:rFonts w:ascii="Arial" w:hAnsi="Arial" w:cs="Arial"/>
        </w:rPr>
        <w:t xml:space="preserve"> the property at </w:t>
      </w:r>
      <w:r w:rsidR="00F62EF0" w:rsidRPr="00F62EF0">
        <w:rPr>
          <w:rFonts w:ascii="Arial" w:hAnsi="Arial" w:cs="Arial"/>
        </w:rPr>
        <w:t>26 TO 26 AND 26a Woodside Road were noted.</w:t>
      </w:r>
    </w:p>
    <w:p w14:paraId="43CE7E67" w14:textId="77777777" w:rsidR="0014348D" w:rsidRDefault="0014348D" w:rsidP="0014348D">
      <w:pPr>
        <w:pStyle w:val="ListParagraph"/>
        <w:spacing w:after="0" w:line="240" w:lineRule="auto"/>
        <w:ind w:left="405"/>
        <w:rPr>
          <w:rFonts w:ascii="Arial" w:hAnsi="Arial" w:cs="Arial"/>
          <w:b/>
        </w:rPr>
      </w:pPr>
    </w:p>
    <w:p w14:paraId="63D400DE" w14:textId="77777777" w:rsidR="0014348D" w:rsidRDefault="0014348D" w:rsidP="0014348D">
      <w:pPr>
        <w:spacing w:after="0" w:line="240" w:lineRule="auto"/>
        <w:ind w:left="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Any other Business.</w:t>
      </w:r>
    </w:p>
    <w:p w14:paraId="5732417A" w14:textId="77777777" w:rsidR="0014348D" w:rsidRDefault="0014348D" w:rsidP="0014348D">
      <w:pPr>
        <w:spacing w:after="0" w:line="240" w:lineRule="auto"/>
        <w:ind w:left="45"/>
        <w:rPr>
          <w:rFonts w:ascii="Arial" w:hAnsi="Arial" w:cs="Arial"/>
          <w:b/>
        </w:rPr>
      </w:pPr>
    </w:p>
    <w:p w14:paraId="3E06D6B0" w14:textId="77777777" w:rsidR="00F62EF0" w:rsidRDefault="00F62EF0" w:rsidP="00F62EF0">
      <w:pPr>
        <w:spacing w:after="0" w:line="24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      11.1 The </w:t>
      </w:r>
      <w:r w:rsidRPr="00EE0E94">
        <w:rPr>
          <w:rFonts w:ascii="Arial" w:hAnsi="Arial" w:cs="Arial"/>
        </w:rPr>
        <w:t xml:space="preserve">advice regarding the </w:t>
      </w:r>
      <w:r>
        <w:rPr>
          <w:rFonts w:ascii="Arial" w:hAnsi="Arial" w:cs="Arial"/>
        </w:rPr>
        <w:t xml:space="preserve">planning status of the new </w:t>
      </w:r>
      <w:r w:rsidRPr="00EE0E94">
        <w:rPr>
          <w:rFonts w:ascii="Arial" w:hAnsi="Arial" w:cs="Arial"/>
        </w:rPr>
        <w:t>Ide Hill Playground</w:t>
      </w:r>
      <w:r w:rsidRPr="00F10F13">
        <w:rPr>
          <w:rFonts w:ascii="Arial" w:hAnsi="Arial" w:cs="Arial"/>
          <w:b/>
        </w:rPr>
        <w:t xml:space="preserve"> </w:t>
      </w:r>
      <w:r w:rsidRPr="00F62EF0">
        <w:rPr>
          <w:rFonts w:ascii="Arial" w:hAnsi="Arial" w:cs="Arial"/>
        </w:rPr>
        <w:t>was noted.</w:t>
      </w:r>
      <w:r>
        <w:rPr>
          <w:rFonts w:ascii="Arial" w:hAnsi="Arial" w:cs="Arial"/>
        </w:rPr>
        <w:t xml:space="preserve"> </w:t>
      </w:r>
    </w:p>
    <w:p w14:paraId="2766F0F6" w14:textId="77777777" w:rsidR="00F62EF0" w:rsidRDefault="00F62EF0" w:rsidP="00F62EF0">
      <w:pPr>
        <w:spacing w:after="0" w:line="240" w:lineRule="auto"/>
        <w:ind w:left="45"/>
        <w:rPr>
          <w:rFonts w:ascii="Arial" w:hAnsi="Arial" w:cs="Arial"/>
        </w:rPr>
      </w:pPr>
    </w:p>
    <w:p w14:paraId="3336CABC" w14:textId="77777777" w:rsidR="00F62EF0" w:rsidRDefault="00F62EF0" w:rsidP="00F62EF0">
      <w:pPr>
        <w:spacing w:after="0" w:line="24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Cllr. Baker was concerned that this matter had not been </w:t>
      </w:r>
      <w:r w:rsidR="00BF7AF7">
        <w:rPr>
          <w:rFonts w:ascii="Arial" w:hAnsi="Arial" w:cs="Arial"/>
        </w:rPr>
        <w:t>progressed</w:t>
      </w:r>
      <w:r>
        <w:rPr>
          <w:rFonts w:ascii="Arial" w:hAnsi="Arial" w:cs="Arial"/>
        </w:rPr>
        <w:t xml:space="preserve"> as instructed, but acknowledged that it should now be resolved in the manner as notified.</w:t>
      </w:r>
    </w:p>
    <w:p w14:paraId="580C5F12" w14:textId="77777777" w:rsidR="00F62EF0" w:rsidRDefault="00F62EF0" w:rsidP="00F62EF0">
      <w:pPr>
        <w:spacing w:after="0" w:line="240" w:lineRule="auto"/>
        <w:ind w:left="45"/>
        <w:rPr>
          <w:rFonts w:ascii="Arial" w:hAnsi="Arial" w:cs="Arial"/>
        </w:rPr>
      </w:pPr>
    </w:p>
    <w:p w14:paraId="6DA80808" w14:textId="77777777" w:rsidR="00F62EF0" w:rsidRDefault="00F62EF0" w:rsidP="00F62EF0">
      <w:pPr>
        <w:spacing w:after="0" w:line="24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      11.2 </w:t>
      </w:r>
    </w:p>
    <w:p w14:paraId="62491A95" w14:textId="77777777" w:rsidR="00F62EF0" w:rsidRDefault="00F62EF0" w:rsidP="00F62EF0">
      <w:pPr>
        <w:spacing w:after="0" w:line="240" w:lineRule="auto"/>
        <w:ind w:left="45"/>
        <w:rPr>
          <w:rFonts w:ascii="Arial" w:hAnsi="Arial" w:cs="Arial"/>
        </w:rPr>
      </w:pPr>
    </w:p>
    <w:p w14:paraId="298DB3C0" w14:textId="77777777" w:rsidR="00F62EF0" w:rsidRDefault="00F62EF0" w:rsidP="00F62EF0">
      <w:pPr>
        <w:spacing w:after="0" w:line="24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Cllr</w:t>
      </w:r>
      <w:r w:rsidR="008E46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Evans raised the matter of the proposed developments in Westerham of a large distribution depot, housing proposal and extending the current by-pass. There would be a severely deleterious </w:t>
      </w:r>
      <w:r w:rsidR="008E467B">
        <w:rPr>
          <w:rFonts w:ascii="Arial" w:hAnsi="Arial" w:cs="Arial"/>
        </w:rPr>
        <w:t>affect caused by both construction traffic and after completion genera</w:t>
      </w:r>
      <w:r>
        <w:rPr>
          <w:rFonts w:ascii="Arial" w:hAnsi="Arial" w:cs="Arial"/>
        </w:rPr>
        <w:t>ted additional traffic through the villag</w:t>
      </w:r>
      <w:r w:rsidR="008E467B">
        <w:rPr>
          <w:rFonts w:ascii="Arial" w:hAnsi="Arial" w:cs="Arial"/>
        </w:rPr>
        <w:t>es along the A</w:t>
      </w:r>
      <w:r>
        <w:rPr>
          <w:rFonts w:ascii="Arial" w:hAnsi="Arial" w:cs="Arial"/>
        </w:rPr>
        <w:t>25.</w:t>
      </w:r>
    </w:p>
    <w:p w14:paraId="3C359CA0" w14:textId="77777777" w:rsidR="008E467B" w:rsidRDefault="008E467B" w:rsidP="00F62EF0">
      <w:pPr>
        <w:spacing w:after="0" w:line="240" w:lineRule="auto"/>
        <w:ind w:left="45"/>
        <w:rPr>
          <w:rFonts w:ascii="Arial" w:hAnsi="Arial" w:cs="Arial"/>
        </w:rPr>
      </w:pPr>
    </w:p>
    <w:p w14:paraId="6FC671BA" w14:textId="77777777" w:rsidR="008E467B" w:rsidRDefault="008E467B" w:rsidP="00F62EF0">
      <w:pPr>
        <w:spacing w:after="0" w:line="24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It was agreed that although this was not strictly a SWIH Parish matter the Clerk would be instructed to write to the Clerk of Westerham PC expressing our concern and support of them in their resistance to these proposals.</w:t>
      </w:r>
    </w:p>
    <w:p w14:paraId="2B05D0FA" w14:textId="77777777" w:rsidR="008E467B" w:rsidRDefault="008E467B" w:rsidP="00F62EF0">
      <w:pPr>
        <w:spacing w:after="0" w:line="240" w:lineRule="auto"/>
        <w:ind w:left="45"/>
        <w:rPr>
          <w:rFonts w:ascii="Arial" w:hAnsi="Arial" w:cs="Arial"/>
        </w:rPr>
      </w:pPr>
    </w:p>
    <w:p w14:paraId="192EC996" w14:textId="77777777" w:rsidR="008E467B" w:rsidRDefault="008E467B" w:rsidP="008E46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11.3</w:t>
      </w:r>
    </w:p>
    <w:p w14:paraId="32F82CE6" w14:textId="77777777" w:rsidR="008E467B" w:rsidRDefault="008E467B" w:rsidP="008E467B">
      <w:pPr>
        <w:spacing w:after="0" w:line="240" w:lineRule="auto"/>
        <w:rPr>
          <w:rFonts w:ascii="Arial" w:hAnsi="Arial" w:cs="Arial"/>
        </w:rPr>
      </w:pPr>
    </w:p>
    <w:p w14:paraId="75DF503D" w14:textId="77777777" w:rsidR="008E467B" w:rsidRDefault="008E467B" w:rsidP="008E46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Cllr. Jones reported the receipt by the Clerk of an e-mail from </w:t>
      </w:r>
      <w:proofErr w:type="spellStart"/>
      <w:r>
        <w:rPr>
          <w:rFonts w:ascii="Arial" w:hAnsi="Arial" w:cs="Arial"/>
        </w:rPr>
        <w:t>Cluttons</w:t>
      </w:r>
      <w:proofErr w:type="spellEnd"/>
      <w:r>
        <w:rPr>
          <w:rFonts w:ascii="Arial" w:hAnsi="Arial" w:cs="Arial"/>
        </w:rPr>
        <w:t xml:space="preserve">, the mangers of the Chevening Estate, sent to the Clerk of Chevening PC and forwarded to CWIH PC as it relates to a reported development without permission within SWIH parish. </w:t>
      </w:r>
    </w:p>
    <w:p w14:paraId="13162874" w14:textId="77777777" w:rsidR="008E467B" w:rsidRDefault="008E467B" w:rsidP="008E467B">
      <w:pPr>
        <w:spacing w:after="0" w:line="240" w:lineRule="auto"/>
        <w:rPr>
          <w:rFonts w:ascii="Arial" w:hAnsi="Arial" w:cs="Arial"/>
        </w:rPr>
      </w:pPr>
    </w:p>
    <w:p w14:paraId="541A9A05" w14:textId="77777777" w:rsidR="007D27C3" w:rsidRDefault="008E467B" w:rsidP="008E46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Cllr. Jones had visited the site prior to the meeting and provided photographs of the area and development.</w:t>
      </w:r>
      <w:r w:rsidR="007D27C3">
        <w:rPr>
          <w:rFonts w:ascii="Arial" w:hAnsi="Arial" w:cs="Arial"/>
        </w:rPr>
        <w:t xml:space="preserve"> </w:t>
      </w:r>
    </w:p>
    <w:p w14:paraId="1B938E48" w14:textId="77777777" w:rsidR="007D27C3" w:rsidRDefault="007D27C3" w:rsidP="008E467B">
      <w:pPr>
        <w:spacing w:after="0" w:line="240" w:lineRule="auto"/>
        <w:rPr>
          <w:rFonts w:ascii="Arial" w:hAnsi="Arial" w:cs="Arial"/>
        </w:rPr>
      </w:pPr>
    </w:p>
    <w:p w14:paraId="06C6192E" w14:textId="77777777" w:rsidR="008E467B" w:rsidRDefault="008E467B" w:rsidP="008E46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development comprises the construction of a large industrial </w:t>
      </w:r>
      <w:r w:rsidR="007D27C3">
        <w:rPr>
          <w:rFonts w:ascii="Arial" w:hAnsi="Arial" w:cs="Arial"/>
        </w:rPr>
        <w:t>building</w:t>
      </w:r>
      <w:r>
        <w:rPr>
          <w:rFonts w:ascii="Arial" w:hAnsi="Arial" w:cs="Arial"/>
        </w:rPr>
        <w:t xml:space="preserve"> on a site </w:t>
      </w:r>
      <w:r w:rsidR="007D27C3">
        <w:rPr>
          <w:rFonts w:ascii="Arial" w:hAnsi="Arial" w:cs="Arial"/>
        </w:rPr>
        <w:t xml:space="preserve">which had </w:t>
      </w:r>
      <w:r>
        <w:rPr>
          <w:rFonts w:ascii="Arial" w:hAnsi="Arial" w:cs="Arial"/>
        </w:rPr>
        <w:t xml:space="preserve">previously </w:t>
      </w:r>
      <w:r w:rsidR="007D27C3">
        <w:rPr>
          <w:rFonts w:ascii="Arial" w:hAnsi="Arial" w:cs="Arial"/>
        </w:rPr>
        <w:t xml:space="preserve">been </w:t>
      </w:r>
      <w:r>
        <w:rPr>
          <w:rFonts w:ascii="Arial" w:hAnsi="Arial" w:cs="Arial"/>
        </w:rPr>
        <w:t>reported to SDC as having been subject to earlier development without approval</w:t>
      </w:r>
      <w:r w:rsidR="007D27C3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to which the PC has received no response and about which no enforcement action appears to have been taken.</w:t>
      </w:r>
    </w:p>
    <w:p w14:paraId="78C0B5F3" w14:textId="77777777" w:rsidR="008E467B" w:rsidRDefault="008E467B" w:rsidP="008E467B">
      <w:pPr>
        <w:spacing w:after="0" w:line="240" w:lineRule="auto"/>
        <w:rPr>
          <w:rFonts w:ascii="Arial" w:hAnsi="Arial" w:cs="Arial"/>
        </w:rPr>
      </w:pPr>
    </w:p>
    <w:p w14:paraId="14112CFB" w14:textId="77777777" w:rsidR="008E467B" w:rsidRDefault="008E467B" w:rsidP="008E46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It was decided that this should be reported to SDC for investigation and action.</w:t>
      </w:r>
    </w:p>
    <w:p w14:paraId="71F75CD7" w14:textId="77777777" w:rsidR="00F62EF0" w:rsidRDefault="00F62EF0" w:rsidP="00F62EF0">
      <w:pPr>
        <w:spacing w:after="0" w:line="240" w:lineRule="auto"/>
        <w:ind w:left="45"/>
        <w:rPr>
          <w:rFonts w:ascii="Arial" w:hAnsi="Arial" w:cs="Arial"/>
          <w:b/>
        </w:rPr>
      </w:pPr>
    </w:p>
    <w:p w14:paraId="39B1A522" w14:textId="77777777" w:rsidR="0014348D" w:rsidRPr="00F62EF0" w:rsidRDefault="0014348D" w:rsidP="00F62EF0">
      <w:pPr>
        <w:spacing w:after="0" w:line="240" w:lineRule="auto"/>
        <w:ind w:left="45"/>
      </w:pPr>
      <w:proofErr w:type="gramStart"/>
      <w:r w:rsidRPr="00F10F13">
        <w:rPr>
          <w:rFonts w:ascii="Arial" w:hAnsi="Arial" w:cs="Arial"/>
          <w:b/>
        </w:rPr>
        <w:t>12 .</w:t>
      </w:r>
      <w:proofErr w:type="gramEnd"/>
      <w:r w:rsidRPr="00F10F13">
        <w:rPr>
          <w:rFonts w:ascii="Arial" w:hAnsi="Arial" w:cs="Arial"/>
          <w:b/>
        </w:rPr>
        <w:t xml:space="preserve"> The date of next meeting:  </w:t>
      </w:r>
      <w:r w:rsidRPr="00F10F13">
        <w:rPr>
          <w:rFonts w:ascii="Arial" w:hAnsi="Arial" w:cs="Arial"/>
        </w:rPr>
        <w:t xml:space="preserve">To be scheduled for </w:t>
      </w:r>
      <w:r w:rsidR="00F62EF0" w:rsidRPr="00EE0E94">
        <w:rPr>
          <w:rFonts w:ascii="Arial" w:hAnsi="Arial" w:cs="Arial"/>
        </w:rPr>
        <w:t>Monday October 15 2018 at 6.30</w:t>
      </w:r>
      <w:r w:rsidR="00F62EF0">
        <w:rPr>
          <w:rFonts w:ascii="Arial" w:hAnsi="Arial" w:cs="Arial"/>
        </w:rPr>
        <w:t xml:space="preserve"> pm at Sundridge </w:t>
      </w:r>
      <w:r w:rsidR="00F62EF0" w:rsidRPr="00EE0E94">
        <w:rPr>
          <w:rFonts w:ascii="Arial" w:hAnsi="Arial" w:cs="Arial"/>
        </w:rPr>
        <w:t>Village Hall</w:t>
      </w:r>
      <w:r w:rsidR="00F62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there arise any matters for the Planning Committee to consider.</w:t>
      </w:r>
    </w:p>
    <w:p w14:paraId="6F18DB19" w14:textId="77777777" w:rsidR="0014348D" w:rsidRDefault="0014348D" w:rsidP="0014348D">
      <w:pPr>
        <w:spacing w:after="0" w:line="240" w:lineRule="auto"/>
        <w:rPr>
          <w:rFonts w:ascii="Arial" w:hAnsi="Arial" w:cs="Arial"/>
        </w:rPr>
      </w:pPr>
    </w:p>
    <w:p w14:paraId="279A2E71" w14:textId="77777777" w:rsidR="0014348D" w:rsidRDefault="0014348D" w:rsidP="0014348D">
      <w:pPr>
        <w:spacing w:after="0" w:line="240" w:lineRule="auto"/>
        <w:ind w:left="45"/>
        <w:rPr>
          <w:rFonts w:ascii="Arial" w:hAnsi="Arial" w:cs="Arial"/>
        </w:rPr>
      </w:pPr>
    </w:p>
    <w:p w14:paraId="60F46F4E" w14:textId="77777777" w:rsidR="0014348D" w:rsidRDefault="0014348D" w:rsidP="0014348D"/>
    <w:p w14:paraId="1C5EDD67" w14:textId="77777777" w:rsidR="0014348D" w:rsidRDefault="0014348D" w:rsidP="0014348D"/>
    <w:p w14:paraId="7E6078A1" w14:textId="77777777" w:rsidR="00AA24E3" w:rsidRDefault="00F7147C"/>
    <w:sectPr w:rsidR="00AA24E3" w:rsidSect="00851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81E20"/>
    <w:multiLevelType w:val="hybridMultilevel"/>
    <w:tmpl w:val="EDE87FC6"/>
    <w:lvl w:ilvl="0" w:tplc="3B685BF0">
      <w:start w:val="8"/>
      <w:numFmt w:val="decimal"/>
      <w:lvlText w:val="%1"/>
      <w:lvlJc w:val="left"/>
      <w:pPr>
        <w:ind w:left="405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2F052D"/>
    <w:multiLevelType w:val="hybridMultilevel"/>
    <w:tmpl w:val="DEBC55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8D"/>
    <w:rsid w:val="0008661C"/>
    <w:rsid w:val="0014348D"/>
    <w:rsid w:val="002C23FC"/>
    <w:rsid w:val="004D4C34"/>
    <w:rsid w:val="00537386"/>
    <w:rsid w:val="007D27C3"/>
    <w:rsid w:val="00851C00"/>
    <w:rsid w:val="00852992"/>
    <w:rsid w:val="008B5CAB"/>
    <w:rsid w:val="008E467B"/>
    <w:rsid w:val="00B65350"/>
    <w:rsid w:val="00BF7AF7"/>
    <w:rsid w:val="00D75DD0"/>
    <w:rsid w:val="00F62EF0"/>
    <w:rsid w:val="00F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A616"/>
  <w15:docId w15:val="{FD831F10-C8BF-463B-B79B-6E8C2DD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48D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3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4348D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4348D"/>
    <w:pPr>
      <w:ind w:left="720"/>
      <w:contextualSpacing/>
    </w:pPr>
    <w:rPr>
      <w:rFonts w:eastAsia="Calibri"/>
      <w:lang w:eastAsia="en-US"/>
    </w:rPr>
  </w:style>
  <w:style w:type="character" w:customStyle="1" w:styleId="rphighlightallclass">
    <w:name w:val="rphighlightallclass"/>
    <w:basedOn w:val="DefaultParagraphFont"/>
    <w:rsid w:val="00143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Jones</dc:creator>
  <cp:lastModifiedBy>Wadhurst PC</cp:lastModifiedBy>
  <cp:revision>2</cp:revision>
  <dcterms:created xsi:type="dcterms:W3CDTF">2018-10-14T08:09:00Z</dcterms:created>
  <dcterms:modified xsi:type="dcterms:W3CDTF">2018-10-14T08:09:00Z</dcterms:modified>
</cp:coreProperties>
</file>